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D4" w:rsidRDefault="004C7DD4" w:rsidP="004C7DD4">
      <w:pPr>
        <w:jc w:val="both"/>
        <w:rPr>
          <w:b/>
        </w:rPr>
      </w:pPr>
      <w:r w:rsidRPr="00845B92">
        <w:rPr>
          <w:b/>
        </w:rPr>
        <w:t>Es una herramienta de gestión gerencial que constituye un proceso continuo, dinamico e integral que debe ser efectuado por todos los niveles de la organización con la finalidad de afrontar los riesgos internos y externos que impiden que la entidad logre el cumplimiento de sus objetivos.</w:t>
      </w:r>
    </w:p>
    <w:p w:rsidR="00845B92" w:rsidRPr="00CB40D0" w:rsidRDefault="00845B92" w:rsidP="00845B92">
      <w:pPr>
        <w:pStyle w:val="Prrafodelista"/>
        <w:numPr>
          <w:ilvl w:val="0"/>
          <w:numId w:val="5"/>
        </w:numPr>
        <w:jc w:val="both"/>
      </w:pPr>
      <w:r w:rsidRPr="00CB40D0">
        <w:t>Control Interno</w:t>
      </w:r>
    </w:p>
    <w:p w:rsidR="00845B92" w:rsidRDefault="00845B92" w:rsidP="00845B92">
      <w:pPr>
        <w:pStyle w:val="Prrafodelista"/>
        <w:numPr>
          <w:ilvl w:val="0"/>
          <w:numId w:val="5"/>
        </w:numPr>
        <w:jc w:val="both"/>
      </w:pPr>
      <w:r>
        <w:t>Administración de Riesgos</w:t>
      </w:r>
      <w:bookmarkStart w:id="0" w:name="_GoBack"/>
      <w:bookmarkEnd w:id="0"/>
    </w:p>
    <w:p w:rsidR="00845B92" w:rsidRPr="00845B92" w:rsidRDefault="00845B92" w:rsidP="00845B92">
      <w:pPr>
        <w:pStyle w:val="Prrafodelista"/>
        <w:numPr>
          <w:ilvl w:val="0"/>
          <w:numId w:val="5"/>
        </w:numPr>
        <w:jc w:val="both"/>
      </w:pPr>
      <w:r>
        <w:t>Supervisión</w:t>
      </w:r>
    </w:p>
    <w:p w:rsidR="004C7DD4" w:rsidRPr="00DD629B" w:rsidRDefault="00845B92" w:rsidP="004C7DD4">
      <w:pPr>
        <w:jc w:val="both"/>
        <w:rPr>
          <w:b/>
        </w:rPr>
      </w:pPr>
      <w:r>
        <w:rPr>
          <w:b/>
        </w:rPr>
        <w:t>S</w:t>
      </w:r>
      <w:r w:rsidR="004C7DD4" w:rsidRPr="00DD629B">
        <w:rPr>
          <w:b/>
        </w:rPr>
        <w:t xml:space="preserve">on </w:t>
      </w:r>
      <w:r>
        <w:rPr>
          <w:b/>
        </w:rPr>
        <w:t xml:space="preserve">algunos de </w:t>
      </w:r>
      <w:r w:rsidR="004C7DD4" w:rsidRPr="00DD629B">
        <w:rPr>
          <w:b/>
        </w:rPr>
        <w:t>los objetivos del control interno?</w:t>
      </w:r>
    </w:p>
    <w:p w:rsidR="0001324B" w:rsidRDefault="00845B92" w:rsidP="0001324B">
      <w:pPr>
        <w:pStyle w:val="Prrafodelista"/>
        <w:numPr>
          <w:ilvl w:val="0"/>
          <w:numId w:val="1"/>
        </w:numPr>
        <w:jc w:val="both"/>
      </w:pPr>
      <w:r>
        <w:t>Mejora en la gestión, Integrar un comite ,  Disponibilidad de Recursos.</w:t>
      </w:r>
    </w:p>
    <w:p w:rsidR="0001324B" w:rsidRPr="00CB40D0" w:rsidRDefault="00845B92" w:rsidP="00845B92">
      <w:pPr>
        <w:pStyle w:val="Prrafodelista"/>
        <w:numPr>
          <w:ilvl w:val="0"/>
          <w:numId w:val="1"/>
        </w:numPr>
        <w:jc w:val="both"/>
      </w:pPr>
      <w:r w:rsidRPr="00CB40D0">
        <w:t>A</w:t>
      </w:r>
      <w:r w:rsidR="0001324B" w:rsidRPr="00CB40D0">
        <w:t>segura el adecuado manejo de los recursos públco</w:t>
      </w:r>
      <w:r w:rsidRPr="00CB40D0">
        <w:t>s</w:t>
      </w:r>
      <w:r w:rsidR="0001324B" w:rsidRPr="00CB40D0">
        <w:t xml:space="preserve">, </w:t>
      </w:r>
      <w:r w:rsidRPr="00CB40D0">
        <w:t>Mejora en la gestión, Cumplimiento de las normas.</w:t>
      </w:r>
    </w:p>
    <w:p w:rsidR="0001324B" w:rsidRDefault="009C78F7" w:rsidP="0001324B">
      <w:pPr>
        <w:pStyle w:val="Prrafodelista"/>
        <w:numPr>
          <w:ilvl w:val="0"/>
          <w:numId w:val="1"/>
        </w:numPr>
        <w:jc w:val="both"/>
      </w:pPr>
      <w:r>
        <w:t xml:space="preserve">Progrmación del Presupuesto, </w:t>
      </w:r>
      <w:r w:rsidR="00845B92">
        <w:t>G</w:t>
      </w:r>
      <w:r w:rsidR="0001324B">
        <w:t>arantiza un adecuado manejo de la información.</w:t>
      </w:r>
    </w:p>
    <w:p w:rsidR="00DD629B" w:rsidRDefault="00B51BC8" w:rsidP="00B51BC8">
      <w:pPr>
        <w:jc w:val="both"/>
        <w:rPr>
          <w:rFonts w:cstheme="minorHAnsi"/>
          <w:b/>
          <w:iCs/>
        </w:rPr>
      </w:pPr>
      <w:r>
        <w:rPr>
          <w:rFonts w:cstheme="minorHAnsi"/>
          <w:b/>
          <w:iCs/>
        </w:rPr>
        <w:t>E</w:t>
      </w:r>
      <w:r w:rsidRPr="00B51BC8">
        <w:rPr>
          <w:rFonts w:cstheme="minorHAnsi"/>
          <w:b/>
          <w:iCs/>
        </w:rPr>
        <w:t>s un instrumento de medición cuantitativo o cualitativo establecido por la institución basada en datos y hechos, que sirve para evaluar la efectividad de un producto, instrumento, actividad, servicio o proceso cualqui</w:t>
      </w:r>
      <w:r>
        <w:rPr>
          <w:rFonts w:cstheme="minorHAnsi"/>
          <w:b/>
          <w:iCs/>
        </w:rPr>
        <w:t>era:</w:t>
      </w:r>
    </w:p>
    <w:p w:rsidR="00B51BC8" w:rsidRDefault="00B51BC8" w:rsidP="00B51BC8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Proceso</w:t>
      </w:r>
    </w:p>
    <w:p w:rsidR="00B51BC8" w:rsidRPr="00CB40D0" w:rsidRDefault="00B51BC8" w:rsidP="00B51BC8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CB40D0">
        <w:rPr>
          <w:rFonts w:cstheme="minorHAnsi"/>
        </w:rPr>
        <w:t>Indicador</w:t>
      </w:r>
    </w:p>
    <w:p w:rsidR="00B51BC8" w:rsidRPr="00B51BC8" w:rsidRDefault="00B51BC8" w:rsidP="00B51BC8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Linea de Información</w:t>
      </w:r>
    </w:p>
    <w:p w:rsidR="00DD629B" w:rsidRDefault="009C78F7" w:rsidP="0001324B">
      <w:pPr>
        <w:jc w:val="both"/>
        <w:rPr>
          <w:b/>
        </w:rPr>
      </w:pPr>
      <w:r>
        <w:rPr>
          <w:b/>
        </w:rPr>
        <w:t>A</w:t>
      </w:r>
      <w:r w:rsidR="00DD629B" w:rsidRPr="00DD629B">
        <w:rPr>
          <w:b/>
        </w:rPr>
        <w:t>spectos</w:t>
      </w:r>
      <w:r>
        <w:rPr>
          <w:b/>
        </w:rPr>
        <w:t xml:space="preserve"> que afectan el control interno:</w:t>
      </w:r>
    </w:p>
    <w:p w:rsidR="009C78F7" w:rsidRPr="00CB40D0" w:rsidRDefault="00DD629B" w:rsidP="009C78F7">
      <w:pPr>
        <w:pStyle w:val="Prrafodelista"/>
        <w:numPr>
          <w:ilvl w:val="0"/>
          <w:numId w:val="6"/>
        </w:numPr>
        <w:jc w:val="both"/>
      </w:pPr>
      <w:r w:rsidRPr="00CB40D0">
        <w:t>Es labor del órgano de control institucional (OCI)</w:t>
      </w:r>
      <w:r w:rsidR="009C78F7" w:rsidRPr="00CB40D0">
        <w:t>, Puede ser implementado por un tercero, Su implementación implica un trabajo adicional, tendencia temporal en el mundo de la administración, asegura de manera absoluta que no habrá problemas.</w:t>
      </w:r>
    </w:p>
    <w:p w:rsidR="009C78F7" w:rsidRDefault="009C78F7" w:rsidP="009C78F7">
      <w:pPr>
        <w:pStyle w:val="Prrafodelista"/>
        <w:numPr>
          <w:ilvl w:val="0"/>
          <w:numId w:val="6"/>
        </w:numPr>
        <w:jc w:val="both"/>
      </w:pPr>
      <w:r w:rsidRPr="00A66F90">
        <w:t>Respaldo del personal, Contar con manuales de comunicación, Catalogo de Puestos, Programa de Capacitación</w:t>
      </w:r>
      <w:r w:rsidR="00A66F90" w:rsidRPr="00A66F90">
        <w:t xml:space="preserve">, Indicadores estrategicos. </w:t>
      </w:r>
    </w:p>
    <w:p w:rsidR="00A66F90" w:rsidRPr="00A66F90" w:rsidRDefault="00A66F90" w:rsidP="009C78F7">
      <w:pPr>
        <w:pStyle w:val="Prrafodelista"/>
        <w:numPr>
          <w:ilvl w:val="0"/>
          <w:numId w:val="6"/>
        </w:numPr>
        <w:jc w:val="both"/>
      </w:pPr>
      <w:r>
        <w:t>Contar con plan de sistemas de información, Políticas de obtención de datos, Personal responsable respecto de elaborar información de la gestión.</w:t>
      </w:r>
    </w:p>
    <w:p w:rsidR="00DD629B" w:rsidRDefault="00DD629B" w:rsidP="009C78F7">
      <w:pPr>
        <w:jc w:val="both"/>
      </w:pPr>
    </w:p>
    <w:p w:rsidR="00720523" w:rsidRDefault="00A66F90" w:rsidP="00DD629B">
      <w:pPr>
        <w:jc w:val="both"/>
        <w:rPr>
          <w:b/>
        </w:rPr>
      </w:pPr>
      <w:r>
        <w:rPr>
          <w:b/>
        </w:rPr>
        <w:t>Son elementos del control interno:</w:t>
      </w:r>
    </w:p>
    <w:p w:rsidR="00DD629B" w:rsidRDefault="00A66F90" w:rsidP="00B51BC8">
      <w:pPr>
        <w:pStyle w:val="Prrafodelista"/>
        <w:numPr>
          <w:ilvl w:val="0"/>
          <w:numId w:val="3"/>
        </w:numPr>
        <w:jc w:val="both"/>
      </w:pPr>
      <w:r>
        <w:t xml:space="preserve">Procesos, Indicadores de desempeño, </w:t>
      </w:r>
      <w:r w:rsidR="002E6611">
        <w:t>Lineamientos de obligaciones</w:t>
      </w:r>
      <w:r w:rsidR="00CB40D0">
        <w:t>.</w:t>
      </w:r>
    </w:p>
    <w:p w:rsidR="002E6611" w:rsidRPr="00CB40D0" w:rsidRDefault="00B51BC8" w:rsidP="002E6611">
      <w:pPr>
        <w:pStyle w:val="Prrafodelista"/>
        <w:numPr>
          <w:ilvl w:val="0"/>
          <w:numId w:val="3"/>
        </w:numPr>
        <w:jc w:val="both"/>
      </w:pPr>
      <w:r w:rsidRPr="00CB40D0">
        <w:t>Administración de Riesgos</w:t>
      </w:r>
      <w:r w:rsidR="002E6611" w:rsidRPr="00CB40D0">
        <w:t>, Actividades de control, Supervisión</w:t>
      </w:r>
      <w:r w:rsidR="00CB40D0">
        <w:t>.</w:t>
      </w:r>
    </w:p>
    <w:p w:rsidR="002E6611" w:rsidRDefault="002E6611" w:rsidP="002E6611">
      <w:pPr>
        <w:pStyle w:val="Prrafodelista"/>
        <w:numPr>
          <w:ilvl w:val="0"/>
          <w:numId w:val="3"/>
        </w:numPr>
        <w:jc w:val="both"/>
      </w:pPr>
      <w:r>
        <w:t>Manuales de Procedimientos, Auto evaluaciones, Componente de administración.</w:t>
      </w:r>
    </w:p>
    <w:p w:rsidR="004C7DD4" w:rsidRDefault="004C7DD4" w:rsidP="002E6611">
      <w:pPr>
        <w:pStyle w:val="Prrafodelista"/>
        <w:jc w:val="both"/>
      </w:pPr>
    </w:p>
    <w:sectPr w:rsidR="004C7D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3F2" w:rsidRDefault="007B03F2" w:rsidP="00D65865">
      <w:pPr>
        <w:spacing w:after="0" w:line="240" w:lineRule="auto"/>
      </w:pPr>
      <w:r>
        <w:separator/>
      </w:r>
    </w:p>
  </w:endnote>
  <w:endnote w:type="continuationSeparator" w:id="0">
    <w:p w:rsidR="007B03F2" w:rsidRDefault="007B03F2" w:rsidP="00D6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3F2" w:rsidRDefault="007B03F2" w:rsidP="00D65865">
      <w:pPr>
        <w:spacing w:after="0" w:line="240" w:lineRule="auto"/>
      </w:pPr>
      <w:r>
        <w:separator/>
      </w:r>
    </w:p>
  </w:footnote>
  <w:footnote w:type="continuationSeparator" w:id="0">
    <w:p w:rsidR="007B03F2" w:rsidRDefault="007B03F2" w:rsidP="00D65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65" w:rsidRDefault="00D65865" w:rsidP="00D65865">
    <w:pPr>
      <w:pStyle w:val="Sinespaciado"/>
      <w:jc w:val="center"/>
      <w:rPr>
        <w:rFonts w:ascii="Cambria" w:eastAsia="Arial Unicode MS" w:hAnsi="Cambria" w:cs="Arial Unicode MS"/>
        <w:b/>
        <w:sz w:val="28"/>
        <w:szCs w:val="28"/>
      </w:rPr>
    </w:pPr>
    <w:r w:rsidRPr="004E0E88">
      <w:rPr>
        <w:rFonts w:ascii="Cambria" w:hAnsi="Cambria"/>
        <w:noProof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 wp14:anchorId="0DF7F5DA" wp14:editId="7C9F5447">
          <wp:simplePos x="0" y="0"/>
          <wp:positionH relativeFrom="column">
            <wp:posOffset>5182566</wp:posOffset>
          </wp:positionH>
          <wp:positionV relativeFrom="paragraph">
            <wp:posOffset>-236220</wp:posOffset>
          </wp:positionV>
          <wp:extent cx="1264583" cy="50067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dete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583" cy="500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eastAsia="Arial Unicode MS" w:hAnsi="Cambria" w:cs="Arial Unicode MS"/>
        <w:b/>
        <w:sz w:val="28"/>
        <w:szCs w:val="28"/>
      </w:rPr>
      <w:t>CURSO</w:t>
    </w:r>
  </w:p>
  <w:p w:rsidR="00D65865" w:rsidRPr="004E0E88" w:rsidRDefault="00D65865" w:rsidP="00D65865">
    <w:pPr>
      <w:pStyle w:val="Sinespaciado"/>
      <w:jc w:val="center"/>
      <w:rPr>
        <w:rFonts w:ascii="Cambria" w:eastAsia="Arial Unicode MS" w:hAnsi="Cambria" w:cs="Arial Unicode MS"/>
        <w:b/>
        <w:sz w:val="28"/>
        <w:szCs w:val="28"/>
      </w:rPr>
    </w:pPr>
    <w:r>
      <w:rPr>
        <w:rFonts w:ascii="Cambria" w:eastAsia="Arial Unicode MS" w:hAnsi="Cambria" w:cs="Arial Unicode MS"/>
        <w:b/>
        <w:sz w:val="28"/>
        <w:szCs w:val="28"/>
      </w:rPr>
      <w:t>SISTEMA DE CONTROL INTERNO EN LOS ENTES PÚBLICOS</w:t>
    </w:r>
  </w:p>
  <w:p w:rsidR="00D65865" w:rsidRPr="004E0E88" w:rsidRDefault="00D65865" w:rsidP="00D65865">
    <w:pPr>
      <w:pStyle w:val="Sinespaciado"/>
      <w:jc w:val="center"/>
      <w:rPr>
        <w:rFonts w:ascii="Cambria" w:eastAsia="Arial Unicode MS" w:hAnsi="Cambria" w:cs="Arial Unicode MS"/>
        <w:b/>
        <w:sz w:val="28"/>
        <w:szCs w:val="28"/>
      </w:rPr>
    </w:pPr>
    <w:r>
      <w:rPr>
        <w:rFonts w:ascii="Cambria" w:eastAsia="Arial Unicode MS" w:hAnsi="Cambria" w:cs="Arial Unicode MS"/>
        <w:b/>
        <w:sz w:val="28"/>
        <w:szCs w:val="28"/>
      </w:rPr>
      <w:t>CUESTIONARIO</w:t>
    </w:r>
  </w:p>
  <w:p w:rsidR="00D65865" w:rsidRDefault="00D658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6BE"/>
    <w:multiLevelType w:val="hybridMultilevel"/>
    <w:tmpl w:val="6F2EC4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2125B"/>
    <w:multiLevelType w:val="hybridMultilevel"/>
    <w:tmpl w:val="324AB6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42DF2"/>
    <w:multiLevelType w:val="hybridMultilevel"/>
    <w:tmpl w:val="CBD409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77E5B"/>
    <w:multiLevelType w:val="hybridMultilevel"/>
    <w:tmpl w:val="76D64A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726B9"/>
    <w:multiLevelType w:val="hybridMultilevel"/>
    <w:tmpl w:val="BA4453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F5730"/>
    <w:multiLevelType w:val="hybridMultilevel"/>
    <w:tmpl w:val="7E84FC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D4"/>
    <w:rsid w:val="0001324B"/>
    <w:rsid w:val="001368F5"/>
    <w:rsid w:val="002E6611"/>
    <w:rsid w:val="0035603F"/>
    <w:rsid w:val="004A56E6"/>
    <w:rsid w:val="004C7DD4"/>
    <w:rsid w:val="00720523"/>
    <w:rsid w:val="007B03F2"/>
    <w:rsid w:val="00845B92"/>
    <w:rsid w:val="009C78F7"/>
    <w:rsid w:val="00A66F90"/>
    <w:rsid w:val="00B51BC8"/>
    <w:rsid w:val="00CB40D0"/>
    <w:rsid w:val="00D24D53"/>
    <w:rsid w:val="00D65865"/>
    <w:rsid w:val="00DD629B"/>
    <w:rsid w:val="00F1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2ED1"/>
  <w15:chartTrackingRefBased/>
  <w15:docId w15:val="{09F6CE88-5D6E-4471-A47D-AEC05B39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32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58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86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658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865"/>
    <w:rPr>
      <w:noProof/>
    </w:rPr>
  </w:style>
  <w:style w:type="paragraph" w:styleId="Sinespaciado">
    <w:name w:val="No Spacing"/>
    <w:uiPriority w:val="1"/>
    <w:qFormat/>
    <w:rsid w:val="00D65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7</cp:revision>
  <dcterms:created xsi:type="dcterms:W3CDTF">2019-08-13T14:19:00Z</dcterms:created>
  <dcterms:modified xsi:type="dcterms:W3CDTF">2019-08-19T19:24:00Z</dcterms:modified>
</cp:coreProperties>
</file>