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1" w:rsidRPr="00961814" w:rsidRDefault="00236341" w:rsidP="00236341">
      <w:pPr>
        <w:rPr>
          <w:rFonts w:ascii="Arial" w:hAnsi="Arial" w:cs="Arial"/>
          <w:b/>
        </w:rPr>
      </w:pPr>
      <w:r w:rsidRPr="00961814">
        <w:rPr>
          <w:rFonts w:ascii="Arial" w:hAnsi="Arial" w:cs="Arial"/>
          <w:b/>
        </w:rPr>
        <w:t>INSTRUCCIONES</w:t>
      </w:r>
    </w:p>
    <w:p w:rsidR="00236341" w:rsidRPr="00961814" w:rsidRDefault="00236341" w:rsidP="00236341">
      <w:pPr>
        <w:pStyle w:val="Prrafodelista"/>
        <w:ind w:left="0" w:right="-234"/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>Realizar en la hoja de trabajo lo que corresponda según los planteamientos siguientes:</w:t>
      </w:r>
    </w:p>
    <w:p w:rsidR="00C53651" w:rsidRPr="00961814" w:rsidRDefault="0068129D" w:rsidP="00C536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C53651" w:rsidRPr="00961814">
        <w:rPr>
          <w:rFonts w:ascii="Arial" w:hAnsi="Arial" w:cs="Arial"/>
          <w:b/>
          <w:sz w:val="20"/>
          <w:szCs w:val="20"/>
        </w:rPr>
        <w:t>) Ajustes previos al cierre del ejercicio:</w:t>
      </w:r>
    </w:p>
    <w:p w:rsidR="00C53651" w:rsidRPr="00961814" w:rsidRDefault="00C53651" w:rsidP="00C53651">
      <w:pPr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>AJ1.- El municipio realiza la depreciación anual de los siguientes bienes muebles: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34"/>
        <w:gridCol w:w="1848"/>
        <w:gridCol w:w="2020"/>
        <w:gridCol w:w="2006"/>
      </w:tblGrid>
      <w:tr w:rsidR="00C53651" w:rsidRPr="00236341" w:rsidTr="00D80B05">
        <w:tc>
          <w:tcPr>
            <w:tcW w:w="2234" w:type="dxa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C53651" w:rsidRPr="00961814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814">
              <w:rPr>
                <w:rFonts w:ascii="Arial" w:hAnsi="Arial" w:cs="Arial"/>
                <w:b/>
                <w:sz w:val="20"/>
                <w:szCs w:val="20"/>
              </w:rPr>
              <w:t>Valor de Adquisición</w:t>
            </w:r>
          </w:p>
        </w:tc>
        <w:tc>
          <w:tcPr>
            <w:tcW w:w="2020" w:type="dxa"/>
          </w:tcPr>
          <w:p w:rsidR="00C53651" w:rsidRPr="00961814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814">
              <w:rPr>
                <w:rFonts w:ascii="Arial" w:hAnsi="Arial" w:cs="Arial"/>
                <w:b/>
                <w:sz w:val="20"/>
                <w:szCs w:val="20"/>
              </w:rPr>
              <w:t xml:space="preserve">Años de </w:t>
            </w:r>
          </w:p>
          <w:p w:rsidR="00C53651" w:rsidRPr="00961814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814">
              <w:rPr>
                <w:rFonts w:ascii="Arial" w:hAnsi="Arial" w:cs="Arial"/>
                <w:b/>
                <w:sz w:val="20"/>
                <w:szCs w:val="20"/>
              </w:rPr>
              <w:t>vida útil</w:t>
            </w:r>
          </w:p>
        </w:tc>
        <w:tc>
          <w:tcPr>
            <w:tcW w:w="2006" w:type="dxa"/>
          </w:tcPr>
          <w:p w:rsidR="00C53651" w:rsidRPr="00961814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814">
              <w:rPr>
                <w:rFonts w:ascii="Arial" w:hAnsi="Arial" w:cs="Arial"/>
                <w:b/>
                <w:sz w:val="20"/>
                <w:szCs w:val="20"/>
              </w:rPr>
              <w:t>Depreciación del ejercicio</w:t>
            </w:r>
          </w:p>
        </w:tc>
      </w:tr>
      <w:tr w:rsidR="00C53651" w:rsidRPr="00236341" w:rsidTr="00D80B05">
        <w:tc>
          <w:tcPr>
            <w:tcW w:w="2234" w:type="dxa"/>
          </w:tcPr>
          <w:p w:rsidR="00C53651" w:rsidRPr="00961814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14">
              <w:rPr>
                <w:rFonts w:ascii="Arial" w:hAnsi="Arial" w:cs="Arial"/>
                <w:sz w:val="20"/>
                <w:szCs w:val="20"/>
              </w:rPr>
              <w:t>Equipo de Cómputo y de Tecnologías de la Información</w:t>
            </w:r>
          </w:p>
        </w:tc>
        <w:tc>
          <w:tcPr>
            <w:tcW w:w="1848" w:type="dxa"/>
            <w:vAlign w:val="center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2020" w:type="dxa"/>
            <w:vAlign w:val="center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6" w:type="dxa"/>
            <w:vAlign w:val="center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651" w:rsidRPr="00236341" w:rsidTr="00D80B05">
        <w:tc>
          <w:tcPr>
            <w:tcW w:w="2234" w:type="dxa"/>
          </w:tcPr>
          <w:p w:rsidR="00C53651" w:rsidRPr="00961814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814">
              <w:rPr>
                <w:rFonts w:ascii="Arial" w:hAnsi="Arial" w:cs="Arial"/>
                <w:sz w:val="20"/>
                <w:szCs w:val="20"/>
              </w:rPr>
              <w:t>Automóviles y Equipo Terrestre</w:t>
            </w:r>
          </w:p>
        </w:tc>
        <w:tc>
          <w:tcPr>
            <w:tcW w:w="1848" w:type="dxa"/>
            <w:vAlign w:val="center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9,000</w:t>
            </w:r>
          </w:p>
        </w:tc>
        <w:tc>
          <w:tcPr>
            <w:tcW w:w="2020" w:type="dxa"/>
            <w:vAlign w:val="center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6" w:type="dxa"/>
            <w:vAlign w:val="center"/>
          </w:tcPr>
          <w:p w:rsidR="00C53651" w:rsidRPr="00236341" w:rsidRDefault="00C53651" w:rsidP="00D80B05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651" w:rsidRDefault="00C53651" w:rsidP="00C53651">
      <w:pPr>
        <w:rPr>
          <w:b/>
        </w:rPr>
      </w:pPr>
    </w:p>
    <w:p w:rsidR="00C53651" w:rsidRPr="00961814" w:rsidRDefault="00C53651" w:rsidP="00961814">
      <w:pPr>
        <w:jc w:val="both"/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>AJ2.- La Entidad Federativa realiza reintegro a la TESOFE del programa para el mejoramiento urbano (PMU) por la cantidad de $ 3,000.</w:t>
      </w:r>
    </w:p>
    <w:p w:rsidR="00C53651" w:rsidRPr="00961814" w:rsidRDefault="00C53651" w:rsidP="00961814">
      <w:pPr>
        <w:jc w:val="both"/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>AJ3.- Se realiza el pago de las retenciones por concepto de nomina correspondientes al mes de diciembre</w:t>
      </w:r>
      <w:r w:rsidR="00DB3979" w:rsidRPr="00961814">
        <w:rPr>
          <w:rFonts w:ascii="Arial" w:hAnsi="Arial" w:cs="Arial"/>
          <w:sz w:val="20"/>
          <w:szCs w:val="20"/>
        </w:rPr>
        <w:t xml:space="preserve"> por la cantidad de $ 2,000</w:t>
      </w:r>
      <w:r w:rsidRPr="00961814">
        <w:rPr>
          <w:rFonts w:ascii="Arial" w:hAnsi="Arial" w:cs="Arial"/>
          <w:sz w:val="20"/>
          <w:szCs w:val="20"/>
        </w:rPr>
        <w:t xml:space="preserve">. </w:t>
      </w:r>
    </w:p>
    <w:p w:rsidR="00C53651" w:rsidRDefault="00C53651" w:rsidP="00C53651">
      <w:pPr>
        <w:rPr>
          <w:b/>
        </w:rPr>
      </w:pPr>
    </w:p>
    <w:p w:rsidR="00C53651" w:rsidRPr="00961814" w:rsidRDefault="0068129D" w:rsidP="00C536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C53651" w:rsidRPr="00961814">
        <w:rPr>
          <w:rFonts w:ascii="Arial" w:hAnsi="Arial" w:cs="Arial"/>
          <w:b/>
          <w:sz w:val="20"/>
          <w:szCs w:val="20"/>
        </w:rPr>
        <w:t>) Elaboración los siguientes estados financieros.</w:t>
      </w:r>
    </w:p>
    <w:p w:rsidR="00C53651" w:rsidRPr="00961814" w:rsidRDefault="00C53651" w:rsidP="00C53651">
      <w:pPr>
        <w:ind w:firstLine="708"/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>C1.- Estado de Situación Financiera.</w:t>
      </w:r>
    </w:p>
    <w:p w:rsidR="00C53651" w:rsidRPr="00961814" w:rsidRDefault="00C53651" w:rsidP="00C53651">
      <w:pPr>
        <w:ind w:firstLine="708"/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>C2.- Estado de Actividades.</w:t>
      </w:r>
    </w:p>
    <w:p w:rsidR="00C53651" w:rsidRPr="00961814" w:rsidRDefault="0068129D" w:rsidP="00C536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53651" w:rsidRPr="00961814">
        <w:rPr>
          <w:rFonts w:ascii="Arial" w:hAnsi="Arial" w:cs="Arial"/>
          <w:b/>
          <w:sz w:val="20"/>
          <w:szCs w:val="20"/>
        </w:rPr>
        <w:t>) Efectúe el Cierre del Ejercicio.</w:t>
      </w:r>
    </w:p>
    <w:p w:rsidR="00C53651" w:rsidRPr="00961814" w:rsidRDefault="00C53651" w:rsidP="00C53651">
      <w:pPr>
        <w:rPr>
          <w:rFonts w:ascii="Arial" w:hAnsi="Arial" w:cs="Arial"/>
          <w:sz w:val="20"/>
          <w:szCs w:val="20"/>
        </w:rPr>
      </w:pPr>
      <w:r w:rsidRPr="00961814">
        <w:rPr>
          <w:rFonts w:ascii="Arial" w:hAnsi="Arial" w:cs="Arial"/>
          <w:b/>
          <w:sz w:val="20"/>
          <w:szCs w:val="20"/>
        </w:rPr>
        <w:tab/>
      </w:r>
      <w:r w:rsidRPr="00961814">
        <w:rPr>
          <w:rFonts w:ascii="Arial" w:hAnsi="Arial" w:cs="Arial"/>
          <w:sz w:val="20"/>
          <w:szCs w:val="20"/>
        </w:rPr>
        <w:t>D1.- Cierre Contable.</w:t>
      </w:r>
    </w:p>
    <w:p w:rsidR="00C53651" w:rsidRPr="00961814" w:rsidRDefault="00C53651" w:rsidP="00C53651">
      <w:pPr>
        <w:rPr>
          <w:rFonts w:ascii="Arial" w:hAnsi="Arial" w:cs="Arial"/>
          <w:b/>
          <w:sz w:val="20"/>
          <w:szCs w:val="20"/>
        </w:rPr>
      </w:pPr>
      <w:r w:rsidRPr="00961814">
        <w:rPr>
          <w:rFonts w:ascii="Arial" w:hAnsi="Arial" w:cs="Arial"/>
          <w:sz w:val="20"/>
          <w:szCs w:val="20"/>
        </w:rPr>
        <w:tab/>
        <w:t>D2.- Cierre Presupuestal.</w:t>
      </w:r>
    </w:p>
    <w:p w:rsidR="00C53651" w:rsidRPr="00C53651" w:rsidRDefault="00C53651" w:rsidP="00C53651">
      <w:pPr>
        <w:rPr>
          <w:b/>
        </w:rPr>
      </w:pPr>
    </w:p>
    <w:p w:rsidR="00C53651" w:rsidRDefault="00C53651" w:rsidP="00977A68"/>
    <w:p w:rsidR="00977A68" w:rsidRDefault="00977A68" w:rsidP="00977A68">
      <w:pPr>
        <w:jc w:val="both"/>
      </w:pPr>
    </w:p>
    <w:p w:rsidR="00977A68" w:rsidRDefault="00977A68" w:rsidP="008A2D50">
      <w:pPr>
        <w:rPr>
          <w:rFonts w:cstheme="minorHAnsi"/>
        </w:rPr>
      </w:pPr>
    </w:p>
    <w:p w:rsidR="008A2D50" w:rsidRDefault="008A2D50" w:rsidP="008A2D50"/>
    <w:p w:rsidR="008A2D50" w:rsidRDefault="008A2D50" w:rsidP="008A2D50"/>
    <w:p w:rsidR="008A2D50" w:rsidRDefault="008A2D50" w:rsidP="008A2D50">
      <w:pPr>
        <w:jc w:val="both"/>
      </w:pPr>
    </w:p>
    <w:p w:rsidR="008A2D50" w:rsidRDefault="008A2D50" w:rsidP="008A2D50">
      <w:pPr>
        <w:rPr>
          <w:rFonts w:cstheme="minorHAnsi"/>
        </w:rPr>
      </w:pPr>
    </w:p>
    <w:p w:rsidR="008A2D50" w:rsidRDefault="008A2D50" w:rsidP="008A2D50"/>
    <w:p w:rsidR="00236341" w:rsidRDefault="00236341" w:rsidP="003A67A8">
      <w:bookmarkStart w:id="0" w:name="_GoBack"/>
      <w:bookmarkEnd w:id="0"/>
    </w:p>
    <w:sectPr w:rsidR="0023634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E1" w:rsidRDefault="00B13AE1" w:rsidP="00236341">
      <w:pPr>
        <w:spacing w:after="0" w:line="240" w:lineRule="auto"/>
      </w:pPr>
      <w:r>
        <w:separator/>
      </w:r>
    </w:p>
  </w:endnote>
  <w:endnote w:type="continuationSeparator" w:id="0">
    <w:p w:rsidR="00B13AE1" w:rsidRDefault="00B13AE1" w:rsidP="0023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41" w:rsidRDefault="00236341">
    <w:pPr>
      <w:pStyle w:val="Piedepgina"/>
      <w:jc w:val="right"/>
    </w:pPr>
    <w:r>
      <w:rPr>
        <w:color w:val="5B9BD5" w:themeColor="accent1"/>
        <w:sz w:val="20"/>
        <w:szCs w:val="20"/>
        <w:lang w:val="es-ES"/>
      </w:rPr>
      <w:t xml:space="preserve">pág.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E36C2E">
      <w:rPr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236341" w:rsidRDefault="002363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E1" w:rsidRDefault="00B13AE1" w:rsidP="00236341">
      <w:pPr>
        <w:spacing w:after="0" w:line="240" w:lineRule="auto"/>
      </w:pPr>
      <w:r>
        <w:separator/>
      </w:r>
    </w:p>
  </w:footnote>
  <w:footnote w:type="continuationSeparator" w:id="0">
    <w:p w:rsidR="00B13AE1" w:rsidRDefault="00B13AE1" w:rsidP="0023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41" w:rsidRPr="00236341" w:rsidRDefault="00236341" w:rsidP="00236341">
    <w:pPr>
      <w:pStyle w:val="Encabezado"/>
      <w:jc w:val="center"/>
      <w:rPr>
        <w:rFonts w:ascii="Cambria" w:hAnsi="Cambria" w:cstheme="majorHAnsi"/>
        <w:b/>
        <w:sz w:val="32"/>
        <w:szCs w:val="32"/>
      </w:rPr>
    </w:pPr>
    <w:r>
      <w:rPr>
        <w:rFonts w:ascii="Cambria" w:hAnsi="Cambria" w:cstheme="majorHAnsi"/>
        <w:b/>
        <w:sz w:val="32"/>
        <w:szCs w:val="32"/>
        <w:lang w:val="es-ES" w:eastAsia="es-ES"/>
      </w:rPr>
      <w:drawing>
        <wp:anchor distT="0" distB="0" distL="114300" distR="114300" simplePos="0" relativeHeight="251658240" behindDoc="1" locked="0" layoutInCell="1" allowOverlap="1" wp14:anchorId="09001836" wp14:editId="63AD7AC6">
          <wp:simplePos x="0" y="0"/>
          <wp:positionH relativeFrom="column">
            <wp:posOffset>5016500</wp:posOffset>
          </wp:positionH>
          <wp:positionV relativeFrom="paragraph">
            <wp:posOffset>-113030</wp:posOffset>
          </wp:positionV>
          <wp:extent cx="1277538" cy="467543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det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538" cy="4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341">
      <w:rPr>
        <w:rFonts w:ascii="Cambria" w:hAnsi="Cambria" w:cstheme="majorHAnsi"/>
        <w:b/>
        <w:sz w:val="32"/>
        <w:szCs w:val="32"/>
      </w:rPr>
      <w:t>TALLER</w:t>
    </w:r>
  </w:p>
  <w:p w:rsidR="00236341" w:rsidRPr="00236341" w:rsidRDefault="00236341" w:rsidP="00236341">
    <w:pPr>
      <w:pStyle w:val="Encabezado"/>
      <w:jc w:val="center"/>
      <w:rPr>
        <w:rFonts w:ascii="Cambria" w:hAnsi="Cambria" w:cstheme="majorHAnsi"/>
        <w:b/>
        <w:sz w:val="32"/>
        <w:szCs w:val="32"/>
      </w:rPr>
    </w:pPr>
    <w:r w:rsidRPr="00236341">
      <w:rPr>
        <w:rFonts w:ascii="Cambria" w:hAnsi="Cambria" w:cstheme="majorHAnsi"/>
        <w:b/>
        <w:sz w:val="32"/>
        <w:szCs w:val="32"/>
      </w:rPr>
      <w:t>CONTABILIDAD ARMONIZADA</w:t>
    </w:r>
  </w:p>
  <w:p w:rsidR="00236341" w:rsidRPr="00236341" w:rsidRDefault="00236341" w:rsidP="00236341">
    <w:pPr>
      <w:pStyle w:val="Encabezado"/>
      <w:jc w:val="center"/>
      <w:rPr>
        <w:rFonts w:ascii="Cambria" w:hAnsi="Cambria" w:cstheme="majorHAnsi"/>
        <w:b/>
        <w:sz w:val="32"/>
        <w:szCs w:val="32"/>
      </w:rPr>
    </w:pPr>
    <w:r w:rsidRPr="00236341">
      <w:rPr>
        <w:rFonts w:ascii="Cambria" w:hAnsi="Cambria" w:cstheme="majorHAnsi"/>
        <w:b/>
        <w:sz w:val="32"/>
        <w:szCs w:val="32"/>
      </w:rPr>
      <w:t>OPERACIÓN Y CIERRE DEL CICLO CONTABLE</w:t>
    </w:r>
  </w:p>
  <w:p w:rsidR="00236341" w:rsidRDefault="00236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5B91"/>
    <w:multiLevelType w:val="hybridMultilevel"/>
    <w:tmpl w:val="A10CE7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A8"/>
    <w:rsid w:val="00040E74"/>
    <w:rsid w:val="000672DC"/>
    <w:rsid w:val="000C69F8"/>
    <w:rsid w:val="00127304"/>
    <w:rsid w:val="001368F5"/>
    <w:rsid w:val="001E4695"/>
    <w:rsid w:val="001F4887"/>
    <w:rsid w:val="00236341"/>
    <w:rsid w:val="003A67A8"/>
    <w:rsid w:val="00462E05"/>
    <w:rsid w:val="004C3284"/>
    <w:rsid w:val="00605691"/>
    <w:rsid w:val="0068129D"/>
    <w:rsid w:val="0075346D"/>
    <w:rsid w:val="007E7A79"/>
    <w:rsid w:val="008A2D50"/>
    <w:rsid w:val="00952067"/>
    <w:rsid w:val="00961814"/>
    <w:rsid w:val="00977A68"/>
    <w:rsid w:val="00A340FB"/>
    <w:rsid w:val="00A80000"/>
    <w:rsid w:val="00B067FD"/>
    <w:rsid w:val="00B13AE1"/>
    <w:rsid w:val="00B167FF"/>
    <w:rsid w:val="00B218BF"/>
    <w:rsid w:val="00B301FD"/>
    <w:rsid w:val="00BB1588"/>
    <w:rsid w:val="00C528B5"/>
    <w:rsid w:val="00C53651"/>
    <w:rsid w:val="00D055DF"/>
    <w:rsid w:val="00D070D4"/>
    <w:rsid w:val="00D66E08"/>
    <w:rsid w:val="00D71236"/>
    <w:rsid w:val="00DB3979"/>
    <w:rsid w:val="00E36C2E"/>
    <w:rsid w:val="00EB25D7"/>
    <w:rsid w:val="00ED7C12"/>
    <w:rsid w:val="00F31CBE"/>
    <w:rsid w:val="00F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D07F2"/>
  <w15:chartTrackingRefBased/>
  <w15:docId w15:val="{A5ADBB1B-8226-4E55-A931-A20CA4BB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A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7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2DC"/>
    <w:rPr>
      <w:rFonts w:ascii="Segoe UI" w:hAnsi="Segoe UI" w:cs="Segoe UI"/>
      <w:noProof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36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341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236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34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ocastellanoss</cp:lastModifiedBy>
  <cp:revision>19</cp:revision>
  <cp:lastPrinted>2019-04-05T19:47:00Z</cp:lastPrinted>
  <dcterms:created xsi:type="dcterms:W3CDTF">2019-03-08T16:19:00Z</dcterms:created>
  <dcterms:modified xsi:type="dcterms:W3CDTF">2019-07-04T15:59:00Z</dcterms:modified>
</cp:coreProperties>
</file>